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7FB" w:rsidRPr="006F3CB7" w:rsidRDefault="006F3CB7" w:rsidP="006F3CB7">
      <w:r>
        <w:rPr>
          <w:rFonts w:ascii="Times New Roman" w:hAnsi="Times New Roman" w:cs="Times New Roman"/>
          <w:sz w:val="24"/>
          <w:szCs w:val="24"/>
        </w:rPr>
        <w:t>Досудебный порядок подачи жалоб на решение администрации, действия (бездействие)  должностных лиц не применяется</w:t>
      </w:r>
    </w:p>
    <w:sectPr w:rsidR="002D17FB" w:rsidRPr="006F3CB7" w:rsidSect="002D1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A1F"/>
    <w:rsid w:val="001A3A1F"/>
    <w:rsid w:val="002D17FB"/>
    <w:rsid w:val="006F3CB7"/>
    <w:rsid w:val="008A0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7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2023-12-01T06:12:00Z</dcterms:created>
  <dcterms:modified xsi:type="dcterms:W3CDTF">2023-12-19T01:36:00Z</dcterms:modified>
</cp:coreProperties>
</file>